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B0" w:rsidRDefault="00D409B0" w:rsidP="00E93AC9">
      <w:r>
        <w:t>Unit 3 Vocabulary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Westward migration</w:t>
      </w:r>
      <w:r w:rsidR="00661695">
        <w:t xml:space="preserve"> – pg. 208 - 209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Diplomacy</w:t>
      </w:r>
      <w:r w:rsidR="00661695">
        <w:t xml:space="preserve"> – pg. 202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Louisiana Purchase</w:t>
      </w:r>
      <w:r w:rsidR="00661695">
        <w:t xml:space="preserve"> – pg. 209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Lewis and Clark</w:t>
      </w:r>
      <w:r w:rsidR="00661695">
        <w:t xml:space="preserve"> – pg. 209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War of 1812</w:t>
      </w:r>
      <w:r w:rsidR="00661695">
        <w:t xml:space="preserve"> – pg. 216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Erie Canal</w:t>
      </w:r>
      <w:r w:rsidR="00661695">
        <w:t xml:space="preserve"> – pg. 229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Infrastructure</w:t>
      </w:r>
      <w:r w:rsidR="00661695">
        <w:t xml:space="preserve"> – pg. </w:t>
      </w:r>
      <w:r w:rsidR="00520000">
        <w:t>228-229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Monroe Doctrine</w:t>
      </w:r>
      <w:r w:rsidR="00520000">
        <w:t xml:space="preserve"> – pg. 246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Industrial Revolution</w:t>
      </w:r>
      <w:r w:rsidR="00FD32FF">
        <w:t xml:space="preserve"> – pg. 203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Eli Whitney</w:t>
      </w:r>
      <w:r w:rsidR="00FD32FF">
        <w:t xml:space="preserve"> – pg. 231-232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Manifest Destiny</w:t>
      </w:r>
      <w:r w:rsidR="00FD32FF">
        <w:t xml:space="preserve"> - 301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Temperance</w:t>
      </w:r>
      <w:r w:rsidR="00FD32FF">
        <w:t xml:space="preserve"> – pg. 277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Elizabeth Cady Stanton</w:t>
      </w:r>
      <w:r w:rsidR="00FD32FF">
        <w:t xml:space="preserve"> – pg. 289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Seneca Falls Conference</w:t>
      </w:r>
      <w:r w:rsidR="00FD32FF">
        <w:t xml:space="preserve"> – pg. 290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Jacksonian Democracy</w:t>
      </w:r>
      <w:r w:rsidR="00FD32FF">
        <w:t xml:space="preserve"> – pg. 251</w:t>
      </w:r>
    </w:p>
    <w:p w:rsidR="00E93AC9" w:rsidRPr="007702A1" w:rsidRDefault="00E93AC9" w:rsidP="00E93AC9">
      <w:pPr>
        <w:pStyle w:val="ListParagraph"/>
        <w:numPr>
          <w:ilvl w:val="0"/>
          <w:numId w:val="1"/>
        </w:numPr>
      </w:pPr>
      <w:r w:rsidRPr="007702A1">
        <w:t>Suffrage</w:t>
      </w:r>
      <w:r w:rsidR="00FD32FF">
        <w:t xml:space="preserve"> – pg. 290</w:t>
      </w:r>
    </w:p>
    <w:p w:rsidR="00E93AC9" w:rsidRDefault="00E93AC9" w:rsidP="00E93AC9">
      <w:pPr>
        <w:pStyle w:val="ListParagraph"/>
        <w:numPr>
          <w:ilvl w:val="0"/>
          <w:numId w:val="1"/>
        </w:numPr>
      </w:pPr>
      <w:r w:rsidRPr="007702A1">
        <w:t>Nationalism</w:t>
      </w:r>
      <w:r w:rsidR="00FD32FF">
        <w:t xml:space="preserve"> – pg. 242</w:t>
      </w:r>
    </w:p>
    <w:p w:rsidR="00381AF1" w:rsidRDefault="00381AF1" w:rsidP="00E93AC9">
      <w:pPr>
        <w:pStyle w:val="ListParagraph"/>
        <w:numPr>
          <w:ilvl w:val="0"/>
          <w:numId w:val="1"/>
        </w:numPr>
      </w:pPr>
      <w:r>
        <w:t xml:space="preserve">Precedent </w:t>
      </w:r>
      <w:r w:rsidR="00661695">
        <w:t>– pg. 193</w:t>
      </w:r>
    </w:p>
    <w:p w:rsidR="00C953E6" w:rsidRPr="007702A1" w:rsidRDefault="00C953E6" w:rsidP="00E93AC9">
      <w:pPr>
        <w:pStyle w:val="ListParagraph"/>
        <w:numPr>
          <w:ilvl w:val="0"/>
          <w:numId w:val="1"/>
        </w:numPr>
      </w:pPr>
      <w:r>
        <w:t xml:space="preserve">Impressment- </w:t>
      </w:r>
      <w:bookmarkStart w:id="0" w:name="_GoBack"/>
      <w:bookmarkEnd w:id="0"/>
    </w:p>
    <w:p w:rsidR="00BD4440" w:rsidRDefault="00BD4440"/>
    <w:sectPr w:rsidR="00BD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433E"/>
    <w:multiLevelType w:val="hybridMultilevel"/>
    <w:tmpl w:val="CDC0C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9"/>
    <w:rsid w:val="00381AF1"/>
    <w:rsid w:val="00520000"/>
    <w:rsid w:val="00661695"/>
    <w:rsid w:val="00BD4440"/>
    <w:rsid w:val="00C953E6"/>
    <w:rsid w:val="00D409B0"/>
    <w:rsid w:val="00E93AC9"/>
    <w:rsid w:val="00FD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D382C-1122-4366-A278-8004508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11293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Arrowood</dc:creator>
  <cp:keywords/>
  <dc:description/>
  <cp:lastModifiedBy>Amanda Eckles</cp:lastModifiedBy>
  <cp:revision>5</cp:revision>
  <dcterms:created xsi:type="dcterms:W3CDTF">2016-08-26T15:22:00Z</dcterms:created>
  <dcterms:modified xsi:type="dcterms:W3CDTF">2016-08-26T21:21:00Z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